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2"/>
          <w:vertAlign w:val="baseline"/>
          <w:rtl w:val="0"/>
        </w:rPr>
        <w:t xml:space="preserve">Final Expository Essay:  </w:t>
      </w:r>
      <w:r w:rsidDel="00000000" w:rsidR="00000000" w:rsidRPr="00000000">
        <w:rPr>
          <w:b w:val="1"/>
          <w:i w:val="1"/>
          <w:sz w:val="22"/>
          <w:vertAlign w:val="baseline"/>
          <w:rtl w:val="0"/>
        </w:rPr>
        <w:t xml:space="preserve">Macbeth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 xml:space="preserve">Directions:  Please choose one of the following prompts below on which to write a strong, concise essay.  Do not exceed 5 pages double-spaced.  Keep in mind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2"/>
          <w:vertAlign w:val="baseline"/>
          <w:rtl w:val="0"/>
        </w:rPr>
        <w:t xml:space="preserve">Format</w:t>
      </w:r>
      <w:r w:rsidDel="00000000" w:rsidR="00000000" w:rsidRPr="00000000">
        <w:rPr>
          <w:sz w:val="22"/>
          <w:vertAlign w:val="baseline"/>
          <w:rtl w:val="0"/>
        </w:rPr>
        <w:t xml:space="preserve">:  </w:t>
      </w:r>
      <w:r w:rsidDel="00000000" w:rsidR="00000000" w:rsidRPr="00000000">
        <w:rPr>
          <w:sz w:val="22"/>
          <w:rtl w:val="0"/>
        </w:rPr>
        <w:t xml:space="preserve">MLA Formatting throughout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ab/>
        <w:t xml:space="preserve">  Title your essay (original and relevant to your topic)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ab/>
        <w:t xml:space="preserve">  Incorporate at least 6 quotes </w:t>
      </w:r>
      <w:r w:rsidDel="00000000" w:rsidR="00000000" w:rsidRPr="00000000">
        <w:rPr>
          <w:sz w:val="22"/>
          <w:u w:val="single"/>
          <w:vertAlign w:val="baseline"/>
          <w:rtl w:val="0"/>
        </w:rPr>
        <w:t xml:space="preserve">as evidence</w:t>
      </w:r>
      <w:r w:rsidDel="00000000" w:rsidR="00000000" w:rsidRPr="00000000">
        <w:rPr>
          <w:sz w:val="22"/>
          <w:vertAlign w:val="baseline"/>
          <w:rtl w:val="0"/>
        </w:rPr>
        <w:t xml:space="preserve"> to support your arguments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ab/>
        <w:t xml:space="preserve">  Use only specific parts of quotes (none should exceed about 6 lines)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ab/>
        <w:t xml:space="preserve">  Cite quotes correctly: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4320" w:hanging="2592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3 lines or less, incorporate quote into paragraph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4320" w:hanging="2592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use a forward slash (/) to mark line-ends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4320" w:hanging="2592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4 lines or more, indent entire quote and follow line format in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4320" w:hanging="2592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After each quote, cite Act, scene, and line numbers: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u w:val="single"/>
          <w:vertAlign w:val="baseline"/>
          <w:rtl w:val="0"/>
        </w:rPr>
        <w:t xml:space="preserve">Ex</w:t>
      </w:r>
      <w:r w:rsidDel="00000000" w:rsidR="00000000" w:rsidRPr="00000000">
        <w:rPr>
          <w:sz w:val="22"/>
          <w:vertAlign w:val="baseline"/>
          <w:rtl w:val="0"/>
        </w:rPr>
        <w:t xml:space="preserve">.:  Macbeth addresses the guests at his banquet with a meaningful, “You know your own degrees; sit down. At first/And last, the hearty welcome” (III.iv.1-2). –note the end-quote </w:t>
      </w:r>
      <w:r w:rsidDel="00000000" w:rsidR="00000000" w:rsidRPr="00000000">
        <w:rPr>
          <w:sz w:val="22"/>
          <w:u w:val="single"/>
          <w:vertAlign w:val="baseline"/>
          <w:rtl w:val="0"/>
        </w:rPr>
        <w:t xml:space="preserve">follows</w:t>
      </w:r>
      <w:r w:rsidDel="00000000" w:rsidR="00000000" w:rsidRPr="00000000">
        <w:rPr>
          <w:sz w:val="22"/>
          <w:vertAlign w:val="baseline"/>
          <w:rtl w:val="0"/>
        </w:rPr>
        <w:t xml:space="preserve"> text and end-punctuation </w:t>
      </w:r>
      <w:r w:rsidDel="00000000" w:rsidR="00000000" w:rsidRPr="00000000">
        <w:rPr>
          <w:sz w:val="22"/>
          <w:u w:val="single"/>
          <w:vertAlign w:val="baseline"/>
          <w:rtl w:val="0"/>
        </w:rPr>
        <w:t xml:space="preserve">follows</w:t>
      </w:r>
      <w:r w:rsidDel="00000000" w:rsidR="00000000" w:rsidRPr="00000000">
        <w:rPr>
          <w:sz w:val="22"/>
          <w:vertAlign w:val="baseline"/>
          <w:rtl w:val="0"/>
        </w:rPr>
        <w:t xml:space="preserve"> citation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2"/>
          <w:vertAlign w:val="baseline"/>
          <w:rtl w:val="0"/>
        </w:rPr>
        <w:t xml:space="preserve">Essay Requirements: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 xml:space="preserve">As always, begin your essay with an introduction, first hooking the reader, then narrowing the universal statement to introduce the title and author, and finally focus on a thesis statement that both tells the reader what you’ll be proving, and also states your position. (no “I”!)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 xml:space="preserve">Start each body argument with a transition/topic sentence that introduces your argument.  Lead the reader into the quote smoothly (introduce speaker or situation), quote w/correct format/citation, analyze the quote, and tie back to how it supports your argument/thesis.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2"/>
          <w:vertAlign w:val="baseline"/>
          <w:rtl w:val="0"/>
        </w:rPr>
        <w:t xml:space="preserve">Finally, develop a strong conclusion that recaps your thesis and arguments and provides a powerful, global (universal) end-statement.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2"/>
          <w:vertAlign w:val="baseline"/>
          <w:rtl w:val="0"/>
        </w:rPr>
        <w:t xml:space="preserve">Essay Topics:</w:t>
      </w:r>
      <w:r w:rsidDel="00000000" w:rsidR="00000000" w:rsidRPr="00000000">
        <w:rPr>
          <w:sz w:val="22"/>
          <w:vertAlign w:val="baseline"/>
          <w:rtl w:val="0"/>
        </w:rPr>
        <w:t xml:space="preserve">  Choose one, be definitive in your position, read carefully, and answer thoroughly.  Consider the </w:t>
      </w:r>
      <w:r w:rsidDel="00000000" w:rsidR="00000000" w:rsidRPr="00000000">
        <w:rPr>
          <w:sz w:val="22"/>
          <w:u w:val="single"/>
          <w:vertAlign w:val="baseline"/>
          <w:rtl w:val="0"/>
        </w:rPr>
        <w:t xml:space="preserve">whole</w:t>
      </w:r>
      <w:r w:rsidDel="00000000" w:rsidR="00000000" w:rsidRPr="00000000">
        <w:rPr>
          <w:sz w:val="22"/>
          <w:vertAlign w:val="baseline"/>
          <w:rtl w:val="0"/>
        </w:rPr>
        <w:t xml:space="preserve"> play in your response.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>
          <w:b w:val="0"/>
          <w:sz w:val="22"/>
        </w:rPr>
      </w:pPr>
      <w:r w:rsidDel="00000000" w:rsidR="00000000" w:rsidRPr="00000000">
        <w:rPr>
          <w:i w:val="1"/>
          <w:sz w:val="22"/>
          <w:vertAlign w:val="baseline"/>
          <w:rtl w:val="0"/>
        </w:rPr>
        <w:t xml:space="preserve">Macbeth</w:t>
      </w:r>
      <w:r w:rsidDel="00000000" w:rsidR="00000000" w:rsidRPr="00000000">
        <w:rPr>
          <w:sz w:val="22"/>
          <w:vertAlign w:val="baseline"/>
          <w:rtl w:val="0"/>
        </w:rPr>
        <w:t xml:space="preserve"> is about various kinds of murder (among other things). Does the play distinguish between honorable and dishonorable violence? Can this very bloody play be seen as a plea for peace and human harmony?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Discuss the relationship between Macbeth and Lady Macbeth. How does it change and why? To what extent is their relationship the engine that drives the tragedy?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rPr>
          <w:b w:val="0"/>
          <w:sz w:val="22"/>
        </w:rPr>
      </w:pPr>
      <w:r w:rsidDel="00000000" w:rsidR="00000000" w:rsidRPr="00000000">
        <w:rPr>
          <w:sz w:val="22"/>
          <w:vertAlign w:val="baseline"/>
          <w:rtl w:val="0"/>
        </w:rPr>
        <w:t xml:space="preserve">Explore the character of Lady Macbeth.  How is she a model woman?  How is she a failure to be a good woman?  Does she have any heroic or redeeming qualities?  What are her failures and what are her successes?  What does her ultimate fate say about her?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>
          <w:sz w:val="22"/>
        </w:rPr>
      </w:pPr>
      <w:r w:rsidDel="00000000" w:rsidR="00000000" w:rsidRPr="00000000">
        <w:rPr>
          <w:sz w:val="22"/>
          <w:rtl w:val="0"/>
        </w:rPr>
        <w:t xml:space="preserve">How does Shakespeare use the ‘unnatural’ or ‘supernatural’ to develop one key theme of the play?</w:t>
      </w:r>
    </w:p>
    <w:p w:rsidR="00000000" w:rsidDel="00000000" w:rsidP="00000000" w:rsidRDefault="00000000" w:rsidRPr="00000000">
      <w:pPr>
        <w:widowControl w:val="0"/>
        <w:ind w:left="720" w:hanging="360"/>
        <w:contextualSpacing w:val="0"/>
        <w:rPr>
          <w:rFonts w:ascii="Arial" w:cs="Arial" w:eastAsia="Arial" w:hAnsi="Arial"/>
          <w:sz w:val="22"/>
        </w:rPr>
      </w:pPr>
      <w:r w:rsidDel="00000000" w:rsidR="00000000" w:rsidRPr="00000000">
        <w:rPr>
          <w:sz w:val="22"/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rPr>
          <w:sz w:val="22"/>
        </w:rPr>
      </w:pPr>
      <w:r w:rsidDel="00000000" w:rsidR="00000000" w:rsidRPr="00000000">
        <w:rPr>
          <w:sz w:val="22"/>
          <w:rtl w:val="0"/>
        </w:rPr>
        <w:t xml:space="preserve">Macbeth is often cited as a famous example of what the American sociologist Robert Merton called a “self-fulfilling prophecy.” Discuss how the mechanism of the witches’ prophecy works in terms of its self-fulfillment.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rPr>
          <w:sz w:val="22"/>
        </w:rPr>
      </w:pPr>
      <w:r w:rsidDel="00000000" w:rsidR="00000000" w:rsidRPr="00000000">
        <w:rPr>
          <w:sz w:val="22"/>
          <w:rtl w:val="0"/>
        </w:rPr>
        <w:t xml:space="preserve">A topic of your own… please see me for approval.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900" w:right="10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lvl w:ilvl="0">
      <w:start w:val="1"/>
      <w:numFmt w:val="bullet"/>
      <w:lvlText w:val="➲"/>
      <w:lvlJc w:val="left"/>
      <w:pPr>
        <w:ind w:left="4320" w:firstLine="1728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